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55D75" w14:textId="77777777" w:rsidR="00EC7F8B" w:rsidRPr="00225231" w:rsidRDefault="00EC7F8B" w:rsidP="00EC7F8B">
      <w:pPr>
        <w:jc w:val="center"/>
        <w:rPr>
          <w:b/>
        </w:rPr>
      </w:pPr>
      <w:r w:rsidRPr="00225231">
        <w:rPr>
          <w:b/>
        </w:rPr>
        <w:t>MBH Bank Nyrt. – Partner a fenntarthatóságban</w:t>
      </w:r>
    </w:p>
    <w:p w14:paraId="6C5F4018" w14:textId="77777777" w:rsidR="00EC7F8B" w:rsidRPr="00225231" w:rsidRDefault="00EC7F8B" w:rsidP="00225231">
      <w:pPr>
        <w:spacing w:after="0" w:line="240" w:lineRule="auto"/>
        <w:jc w:val="both"/>
        <w:rPr>
          <w:rFonts w:cstheme="minorHAnsi"/>
        </w:rPr>
      </w:pPr>
    </w:p>
    <w:p w14:paraId="1D2ADCD2" w14:textId="04431843" w:rsidR="00EC7F8B" w:rsidRPr="00225231" w:rsidRDefault="00EC7F8B" w:rsidP="0022523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25231">
        <w:rPr>
          <w:rFonts w:cstheme="minorHAnsi"/>
        </w:rPr>
        <w:t>A</w:t>
      </w:r>
      <w:bookmarkStart w:id="0" w:name="_GoBack"/>
      <w:bookmarkEnd w:id="0"/>
      <w:r w:rsidRPr="00225231">
        <w:rPr>
          <w:rFonts w:cstheme="minorHAnsi"/>
        </w:rPr>
        <w:t>z MBH Bank</w:t>
      </w:r>
      <w:r w:rsidR="000C00AF">
        <w:rPr>
          <w:rFonts w:cstheme="minorHAnsi"/>
        </w:rPr>
        <w:t>,</w:t>
      </w:r>
      <w:r w:rsidRPr="00225231">
        <w:rPr>
          <w:rFonts w:cstheme="minorHAnsi"/>
        </w:rPr>
        <w:t xml:space="preserve"> azonosítva korunk legfőbb kihívását, a környezeti és működési fenntarthatóságot, </w:t>
      </w:r>
      <w:r w:rsidRPr="00225231">
        <w:rPr>
          <w:rFonts w:eastAsia="Times New Roman" w:cstheme="minorHAnsi"/>
        </w:rPr>
        <w:t>elkötelezett abban, hogy a hazai pénzügyi piaco</w:t>
      </w:r>
      <w:r w:rsidR="00344BD5">
        <w:rPr>
          <w:rFonts w:eastAsia="Times New Roman" w:cstheme="minorHAnsi"/>
        </w:rPr>
        <w:t>n</w:t>
      </w:r>
      <w:r w:rsidRPr="00225231">
        <w:rPr>
          <w:rFonts w:eastAsia="Times New Roman" w:cstheme="minorHAnsi"/>
        </w:rPr>
        <w:t xml:space="preserve"> a fenntartható gazdasági működés megteremtésének kulcsfontosságú szereplője legyen. Piaci részesedéséből kifolyólag ügyfelei és partnerei komoly elvárásokat támasztanak vele szemben ezen a területen. </w:t>
      </w:r>
      <w:r w:rsidRPr="00803FF4">
        <w:rPr>
          <w:rFonts w:eastAsia="Times New Roman" w:cstheme="minorHAnsi"/>
          <w:b/>
          <w:bCs/>
        </w:rPr>
        <w:t>A</w:t>
      </w:r>
      <w:r w:rsidR="00225231" w:rsidRPr="00803FF4">
        <w:rPr>
          <w:rFonts w:eastAsia="Times New Roman" w:cstheme="minorHAnsi"/>
          <w:b/>
          <w:bCs/>
        </w:rPr>
        <w:t xml:space="preserve"> b</w:t>
      </w:r>
      <w:r w:rsidRPr="00803FF4">
        <w:rPr>
          <w:rFonts w:eastAsia="Times New Roman" w:cstheme="minorHAnsi"/>
          <w:b/>
          <w:bCs/>
        </w:rPr>
        <w:t>ank a fenntarthatósági stratégiájának megvalósítása érdekében két stratégiai célt fogalmazott meg</w:t>
      </w:r>
      <w:r w:rsidRPr="00225231">
        <w:rPr>
          <w:rFonts w:eastAsia="Times New Roman" w:cstheme="minorHAnsi"/>
        </w:rPr>
        <w:t xml:space="preserve">, amely egyrészt pénzügyi intézmény szerepéből, </w:t>
      </w:r>
      <w:r w:rsidRPr="00225231">
        <w:rPr>
          <w:rFonts w:cstheme="minorHAnsi"/>
        </w:rPr>
        <w:t xml:space="preserve">másrészt </w:t>
      </w:r>
      <w:r w:rsidRPr="00225231">
        <w:rPr>
          <w:rFonts w:eastAsia="Times New Roman" w:cstheme="minorHAnsi"/>
        </w:rPr>
        <w:t>felelős vállalatcsoport szerepéből adódik</w:t>
      </w:r>
      <w:r w:rsidR="00225231">
        <w:rPr>
          <w:rFonts w:eastAsia="Times New Roman" w:cstheme="minorHAnsi"/>
        </w:rPr>
        <w:t>:</w:t>
      </w:r>
      <w:r w:rsidRPr="00225231">
        <w:rPr>
          <w:rFonts w:eastAsia="Times New Roman" w:cstheme="minorHAnsi"/>
        </w:rPr>
        <w:t xml:space="preserve"> </w:t>
      </w:r>
    </w:p>
    <w:p w14:paraId="106620C2" w14:textId="1D066256" w:rsidR="00EC7F8B" w:rsidRPr="00225231" w:rsidRDefault="00EC7F8B" w:rsidP="0022523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25231">
        <w:rPr>
          <w:rFonts w:cstheme="minorHAnsi"/>
        </w:rPr>
        <w:t>„</w:t>
      </w:r>
      <w:r w:rsidRPr="00225231">
        <w:rPr>
          <w:rFonts w:cstheme="minorHAnsi"/>
          <w:i/>
          <w:iCs/>
        </w:rPr>
        <w:t>MBH Bank, partner a fenntartható pénzügyekben</w:t>
      </w:r>
      <w:r w:rsidRPr="00225231">
        <w:rPr>
          <w:rFonts w:cstheme="minorHAnsi"/>
        </w:rPr>
        <w:t xml:space="preserve">” – </w:t>
      </w:r>
      <w:proofErr w:type="gramStart"/>
      <w:r w:rsidR="0035048C">
        <w:rPr>
          <w:rFonts w:cstheme="minorHAnsi"/>
        </w:rPr>
        <w:t>A</w:t>
      </w:r>
      <w:proofErr w:type="gramEnd"/>
      <w:r w:rsidR="0035048C">
        <w:rPr>
          <w:rFonts w:cstheme="minorHAnsi"/>
        </w:rPr>
        <w:t xml:space="preserve"> pénzintézet számára kiemelt cél</w:t>
      </w:r>
      <w:r w:rsidRPr="00225231">
        <w:rPr>
          <w:rFonts w:cstheme="minorHAnsi"/>
        </w:rPr>
        <w:t xml:space="preserve"> egy olyan infrastruktúr</w:t>
      </w:r>
      <w:r w:rsidR="00225231">
        <w:rPr>
          <w:rFonts w:cstheme="minorHAnsi"/>
        </w:rPr>
        <w:t>a</w:t>
      </w:r>
      <w:r w:rsidRPr="00225231">
        <w:rPr>
          <w:rFonts w:cstheme="minorHAnsi"/>
        </w:rPr>
        <w:t>, termék- és szolgáltatási palett</w:t>
      </w:r>
      <w:r w:rsidR="00225231">
        <w:rPr>
          <w:rFonts w:cstheme="minorHAnsi"/>
        </w:rPr>
        <w:t xml:space="preserve">a </w:t>
      </w:r>
      <w:r w:rsidRPr="00225231">
        <w:rPr>
          <w:rFonts w:cstheme="minorHAnsi"/>
        </w:rPr>
        <w:t>létrehoz</w:t>
      </w:r>
      <w:r w:rsidR="00225231">
        <w:rPr>
          <w:rFonts w:cstheme="minorHAnsi"/>
        </w:rPr>
        <w:t>ása</w:t>
      </w:r>
      <w:r w:rsidRPr="00225231">
        <w:rPr>
          <w:rFonts w:cstheme="minorHAnsi"/>
        </w:rPr>
        <w:t xml:space="preserve"> a lakossági és a vállalati ügyfeleknek egyaránt, amely hozzásegíti őket saját fenntarthatósági és klímacéljaik megvalósításához. </w:t>
      </w:r>
    </w:p>
    <w:p w14:paraId="39037C5B" w14:textId="614DCF66" w:rsidR="00225231" w:rsidRDefault="00EC7F8B" w:rsidP="0022523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</w:rPr>
      </w:pPr>
      <w:r w:rsidRPr="00225231">
        <w:rPr>
          <w:rFonts w:cstheme="minorHAnsi"/>
        </w:rPr>
        <w:t>„</w:t>
      </w:r>
      <w:r w:rsidRPr="00225231">
        <w:rPr>
          <w:rFonts w:eastAsia="Times New Roman" w:cstheme="minorHAnsi"/>
          <w:i/>
          <w:iCs/>
        </w:rPr>
        <w:t>MBH Bank, a felelős vállalatcsoport</w:t>
      </w:r>
      <w:r w:rsidRPr="00225231">
        <w:rPr>
          <w:rFonts w:eastAsia="Times New Roman" w:cstheme="minorHAnsi"/>
        </w:rPr>
        <w:t xml:space="preserve">” – </w:t>
      </w:r>
      <w:r w:rsidR="0035048C">
        <w:rPr>
          <w:rFonts w:eastAsia="Times New Roman" w:cstheme="minorHAnsi"/>
        </w:rPr>
        <w:t xml:space="preserve">Emellett a vállalat számára fontos, hogy </w:t>
      </w:r>
      <w:r w:rsidRPr="00225231">
        <w:rPr>
          <w:rFonts w:eastAsia="Times New Roman" w:cstheme="minorHAnsi"/>
        </w:rPr>
        <w:t xml:space="preserve">a saját működésében </w:t>
      </w:r>
      <w:proofErr w:type="gramStart"/>
      <w:r w:rsidRPr="00225231">
        <w:rPr>
          <w:rFonts w:eastAsia="Times New Roman" w:cstheme="minorHAnsi"/>
        </w:rPr>
        <w:t>adoptálja</w:t>
      </w:r>
      <w:proofErr w:type="gramEnd"/>
      <w:r w:rsidRPr="00225231">
        <w:rPr>
          <w:rFonts w:eastAsia="Times New Roman" w:cstheme="minorHAnsi"/>
        </w:rPr>
        <w:t xml:space="preserve"> a fenntarthatósági elveket. </w:t>
      </w:r>
      <w:bookmarkStart w:id="1" w:name="_Toc134534608"/>
      <w:bookmarkStart w:id="2" w:name="_Toc134631438"/>
    </w:p>
    <w:p w14:paraId="55C68CA5" w14:textId="77777777" w:rsidR="00225231" w:rsidRDefault="00225231" w:rsidP="00225231">
      <w:pPr>
        <w:spacing w:after="0" w:line="240" w:lineRule="auto"/>
        <w:jc w:val="both"/>
        <w:rPr>
          <w:rFonts w:cstheme="minorHAnsi"/>
        </w:rPr>
      </w:pPr>
    </w:p>
    <w:p w14:paraId="3D0E6AC3" w14:textId="77777777" w:rsidR="00EC7F8B" w:rsidRPr="00225231" w:rsidRDefault="00EC7F8B" w:rsidP="00225231">
      <w:pPr>
        <w:spacing w:after="0" w:line="240" w:lineRule="auto"/>
        <w:jc w:val="both"/>
        <w:rPr>
          <w:rFonts w:eastAsia="Times New Roman" w:cstheme="minorHAnsi"/>
          <w:b/>
        </w:rPr>
      </w:pPr>
      <w:r w:rsidRPr="00225231">
        <w:rPr>
          <w:rFonts w:cstheme="minorHAnsi"/>
          <w:b/>
        </w:rPr>
        <w:t>A fenntarthatósági és ESG szempontok érvényesítése</w:t>
      </w:r>
      <w:bookmarkEnd w:id="1"/>
      <w:bookmarkEnd w:id="2"/>
      <w:r w:rsidRPr="00225231">
        <w:rPr>
          <w:rFonts w:cstheme="minorHAnsi"/>
          <w:b/>
        </w:rPr>
        <w:t xml:space="preserve"> </w:t>
      </w:r>
    </w:p>
    <w:p w14:paraId="6D2285FE" w14:textId="77777777" w:rsidR="00225231" w:rsidRDefault="00225231" w:rsidP="00225231">
      <w:pPr>
        <w:spacing w:after="0" w:line="240" w:lineRule="auto"/>
        <w:jc w:val="both"/>
        <w:rPr>
          <w:rFonts w:cstheme="minorHAnsi"/>
        </w:rPr>
      </w:pPr>
    </w:p>
    <w:p w14:paraId="31DDF878" w14:textId="77777777" w:rsidR="005E2213" w:rsidRDefault="00225231" w:rsidP="00225231">
      <w:pPr>
        <w:spacing w:after="0" w:line="240" w:lineRule="auto"/>
        <w:jc w:val="both"/>
        <w:rPr>
          <w:rFonts w:cstheme="minorHAnsi"/>
        </w:rPr>
      </w:pPr>
      <w:r w:rsidRPr="00225231">
        <w:rPr>
          <w:rFonts w:cstheme="minorHAnsi"/>
          <w:b/>
        </w:rPr>
        <w:t xml:space="preserve">Az MBH Bank </w:t>
      </w:r>
      <w:r w:rsidR="00EC7F8B" w:rsidRPr="00225231">
        <w:rPr>
          <w:rFonts w:cstheme="minorHAnsi"/>
          <w:b/>
        </w:rPr>
        <w:t>célul tűzte ki az éghajlatváltozásból és környezetkárosodásból adódó kockázatok azonosítási folyamatának kiterjesztését és a fenntarthatósági és klímacélok beépítését a kockázatkezelésébe.</w:t>
      </w:r>
      <w:r w:rsidR="00EC7F8B" w:rsidRPr="00225231">
        <w:rPr>
          <w:rFonts w:cstheme="minorHAnsi"/>
        </w:rPr>
        <w:t xml:space="preserve"> Ennek keretében középtávon egységes lakossági és vállalati adattaxonómia kialakítása valósul meg, megtörténik az ESG-szempontok integrálása a hitelkockázati folyamatokba, megvalósul a működési kockázatok számszerűsítése, továbbá integrálják az ESG-szempontokat a kockázati-étvágy keretrendszerbe, kockázati modellekbe és stressztesztekbe, valamint hosszútávon a belső tőkeszükséglet kalkulációba. </w:t>
      </w:r>
    </w:p>
    <w:p w14:paraId="58AE9ECB" w14:textId="77777777" w:rsidR="005E2213" w:rsidRDefault="005E2213" w:rsidP="00225231">
      <w:pPr>
        <w:spacing w:after="0" w:line="240" w:lineRule="auto"/>
        <w:jc w:val="both"/>
        <w:rPr>
          <w:rFonts w:cstheme="minorHAnsi"/>
        </w:rPr>
      </w:pPr>
    </w:p>
    <w:p w14:paraId="607B423B" w14:textId="19D698BF" w:rsidR="00EC7F8B" w:rsidRPr="00225231" w:rsidRDefault="00EC7F8B" w:rsidP="00225231">
      <w:pPr>
        <w:spacing w:after="0" w:line="240" w:lineRule="auto"/>
        <w:jc w:val="both"/>
        <w:rPr>
          <w:rFonts w:cstheme="minorHAnsi"/>
          <w:iCs/>
        </w:rPr>
      </w:pPr>
      <w:r w:rsidRPr="00225231">
        <w:rPr>
          <w:rFonts w:cstheme="minorHAnsi"/>
          <w:iCs/>
        </w:rPr>
        <w:t>2022 nyarán indította el a bankcsoport az „</w:t>
      </w:r>
      <w:r w:rsidRPr="00225231">
        <w:rPr>
          <w:rFonts w:cstheme="minorHAnsi"/>
          <w:b/>
          <w:bCs/>
          <w:iCs/>
        </w:rPr>
        <w:t>ESG a hitelkockázatkezelésben” Programot</w:t>
      </w:r>
      <w:r w:rsidRPr="00225231">
        <w:rPr>
          <w:rFonts w:cstheme="minorHAnsi"/>
          <w:iCs/>
        </w:rPr>
        <w:t>, amelynek elsődleges célja, hogy az edukáció megkezdése mellett a pénzintézet képes legyen egyrészt felmérni a teljes hitelállományának az ESG kockázati besorolását, másrészt, hogy a jövőben a legtöbb hitelügyletnél, már a bírálat során és az egyes hitelügyletek teljes életú</w:t>
      </w:r>
      <w:r w:rsidR="00225231">
        <w:rPr>
          <w:rFonts w:cstheme="minorHAnsi"/>
          <w:iCs/>
        </w:rPr>
        <w:t>t</w:t>
      </w:r>
      <w:r w:rsidRPr="00225231">
        <w:rPr>
          <w:rFonts w:cstheme="minorHAnsi"/>
          <w:iCs/>
        </w:rPr>
        <w:t xml:space="preserve">ján </w:t>
      </w:r>
      <w:proofErr w:type="spellStart"/>
      <w:r w:rsidRPr="00225231">
        <w:rPr>
          <w:rFonts w:cstheme="minorHAnsi"/>
          <w:iCs/>
        </w:rPr>
        <w:t>monitorozni</w:t>
      </w:r>
      <w:proofErr w:type="spellEnd"/>
      <w:r w:rsidRPr="00225231">
        <w:rPr>
          <w:rFonts w:cstheme="minorHAnsi"/>
          <w:iCs/>
        </w:rPr>
        <w:t xml:space="preserve"> tudja a kitettségének fenntarthatósági kockázatait.</w:t>
      </w:r>
    </w:p>
    <w:p w14:paraId="73A8AD11" w14:textId="77777777" w:rsidR="00EC7F8B" w:rsidRPr="00225231" w:rsidRDefault="00EC7F8B" w:rsidP="00225231">
      <w:pPr>
        <w:spacing w:after="0" w:line="240" w:lineRule="auto"/>
        <w:jc w:val="both"/>
        <w:rPr>
          <w:rFonts w:cstheme="minorHAnsi"/>
        </w:rPr>
      </w:pPr>
    </w:p>
    <w:p w14:paraId="29046B00" w14:textId="77777777" w:rsidR="00EC7F8B" w:rsidRDefault="00EC7F8B" w:rsidP="00225231">
      <w:pPr>
        <w:spacing w:after="0" w:line="240" w:lineRule="auto"/>
        <w:jc w:val="both"/>
        <w:rPr>
          <w:rFonts w:cstheme="minorHAnsi"/>
        </w:rPr>
      </w:pPr>
      <w:r w:rsidRPr="00225231">
        <w:rPr>
          <w:rFonts w:cstheme="minorHAnsi"/>
        </w:rPr>
        <w:t>A</w:t>
      </w:r>
      <w:r w:rsidR="00225231">
        <w:rPr>
          <w:rFonts w:cstheme="minorHAnsi"/>
        </w:rPr>
        <w:t xml:space="preserve"> bank</w:t>
      </w:r>
      <w:r w:rsidRPr="00225231">
        <w:rPr>
          <w:rFonts w:cstheme="minorHAnsi"/>
        </w:rPr>
        <w:t xml:space="preserve"> </w:t>
      </w:r>
      <w:r w:rsidRPr="00225231">
        <w:rPr>
          <w:rFonts w:cstheme="minorHAnsi"/>
          <w:b/>
        </w:rPr>
        <w:t>üzleti célja,</w:t>
      </w:r>
      <w:r w:rsidRPr="00225231">
        <w:rPr>
          <w:rFonts w:cstheme="minorHAnsi"/>
        </w:rPr>
        <w:t xml:space="preserve"> hogy a nemzetközi és hazai fenntarthatósági trendeket figyelembe véve olyan </w:t>
      </w:r>
      <w:r w:rsidRPr="00225231">
        <w:rPr>
          <w:rFonts w:cstheme="minorHAnsi"/>
          <w:b/>
        </w:rPr>
        <w:t>versenyképes környezeti és társadalmi fenntarthatóságot elősegítő termékeket és szolgáltatásokat tudjon kínálni</w:t>
      </w:r>
      <w:r w:rsidRPr="00225231">
        <w:rPr>
          <w:rFonts w:cstheme="minorHAnsi"/>
        </w:rPr>
        <w:t xml:space="preserve"> az ügyfeleinek, amelyek hatékonyan hozzásegítik őket a fenntarthatósági célkitűzéseikhez. A bankcsoport kiemelt célja </w:t>
      </w:r>
      <w:r w:rsidRPr="00225231">
        <w:rPr>
          <w:rFonts w:cstheme="minorHAnsi"/>
          <w:b/>
        </w:rPr>
        <w:t>az ügyfelek támogatása az alacsony szén-dioxid kibocsátású jövőre való áttérésben</w:t>
      </w:r>
      <w:r w:rsidRPr="00225231">
        <w:rPr>
          <w:rFonts w:cstheme="minorHAnsi"/>
        </w:rPr>
        <w:t>, különösen az intenzív szén-dioxid kibocsátású iparágakban.</w:t>
      </w:r>
    </w:p>
    <w:p w14:paraId="41FAEED9" w14:textId="77777777" w:rsidR="00F700A5" w:rsidRDefault="00F700A5" w:rsidP="00225231">
      <w:pPr>
        <w:spacing w:after="0" w:line="240" w:lineRule="auto"/>
        <w:jc w:val="both"/>
        <w:rPr>
          <w:rFonts w:cstheme="minorHAnsi"/>
        </w:rPr>
      </w:pPr>
    </w:p>
    <w:p w14:paraId="528290C0" w14:textId="67B243FD" w:rsidR="00F700A5" w:rsidRPr="00803FF4" w:rsidRDefault="00F700A5" w:rsidP="00225231">
      <w:pPr>
        <w:spacing w:after="0" w:line="240" w:lineRule="auto"/>
        <w:jc w:val="both"/>
        <w:rPr>
          <w:rFonts w:cstheme="minorHAnsi"/>
          <w:b/>
          <w:bCs/>
        </w:rPr>
      </w:pPr>
      <w:r w:rsidRPr="00803FF4">
        <w:rPr>
          <w:rFonts w:cstheme="minorHAnsi"/>
          <w:b/>
          <w:bCs/>
        </w:rPr>
        <w:t>A szén-dioxid kibocsátás csökkentésére irányuló törekvés</w:t>
      </w:r>
      <w:r w:rsidR="003C1E2A">
        <w:rPr>
          <w:rFonts w:cstheme="minorHAnsi"/>
          <w:b/>
          <w:bCs/>
        </w:rPr>
        <w:t>ek</w:t>
      </w:r>
      <w:r w:rsidRPr="00803FF4">
        <w:rPr>
          <w:rFonts w:cstheme="minorHAnsi"/>
          <w:b/>
          <w:bCs/>
        </w:rPr>
        <w:t xml:space="preserve"> </w:t>
      </w:r>
    </w:p>
    <w:p w14:paraId="2989A25D" w14:textId="77777777" w:rsidR="00EC7F8B" w:rsidRPr="00225231" w:rsidRDefault="00EC7F8B" w:rsidP="00225231">
      <w:pPr>
        <w:spacing w:after="0" w:line="240" w:lineRule="auto"/>
        <w:jc w:val="both"/>
        <w:rPr>
          <w:rFonts w:cstheme="minorHAnsi"/>
          <w:iCs/>
        </w:rPr>
      </w:pPr>
    </w:p>
    <w:p w14:paraId="761992AC" w14:textId="011A5BF8" w:rsidR="0058482D" w:rsidRDefault="00225231" w:rsidP="00225231">
      <w:pPr>
        <w:spacing w:after="0" w:line="240" w:lineRule="auto"/>
        <w:jc w:val="both"/>
        <w:rPr>
          <w:rFonts w:cstheme="minorHAnsi"/>
        </w:rPr>
      </w:pPr>
      <w:r>
        <w:rPr>
          <w:rFonts w:eastAsiaTheme="minorEastAsia" w:cstheme="minorHAnsi"/>
        </w:rPr>
        <w:t xml:space="preserve">Az MBH Bank </w:t>
      </w:r>
      <w:r w:rsidRPr="00225231">
        <w:rPr>
          <w:rFonts w:eastAsiaTheme="minorEastAsia" w:cstheme="minorHAnsi"/>
        </w:rPr>
        <w:t xml:space="preserve">törekszik arra, hogy tevékenysége révén </w:t>
      </w:r>
      <w:r w:rsidRPr="00225231">
        <w:rPr>
          <w:rFonts w:eastAsiaTheme="minorEastAsia" w:cstheme="minorHAnsi"/>
          <w:b/>
        </w:rPr>
        <w:t>minél nagyobb mértékben járuljon hozzá a Párizsi Megállapodásban foglalt célok eléréséhez</w:t>
      </w:r>
      <w:r w:rsidRPr="00225231">
        <w:rPr>
          <w:rFonts w:eastAsiaTheme="minorEastAsia" w:cstheme="minorHAnsi"/>
        </w:rPr>
        <w:t xml:space="preserve"> </w:t>
      </w:r>
      <w:r w:rsidRPr="00225231">
        <w:rPr>
          <w:rFonts w:eastAsiaTheme="minorEastAsia" w:cstheme="minorHAnsi"/>
          <w:b/>
        </w:rPr>
        <w:t xml:space="preserve">úgy, hogy szén-dioxid-kibocsátását a lehető leggyorsabb ütemben csökkenti. </w:t>
      </w:r>
      <w:r w:rsidRPr="00225231">
        <w:rPr>
          <w:rFonts w:cstheme="minorHAnsi"/>
        </w:rPr>
        <w:t>A bankok környezeti hatásának nullára való csökkentésére irányuló célkitűzések elsődleges mérőszáma, így a környezeti hatás mérésének és nyomon követésének módszere</w:t>
      </w:r>
      <w:r w:rsidR="003C1E2A">
        <w:rPr>
          <w:rFonts w:cstheme="minorHAnsi"/>
        </w:rPr>
        <w:t>,</w:t>
      </w:r>
      <w:r w:rsidRPr="00225231">
        <w:rPr>
          <w:rFonts w:cstheme="minorHAnsi"/>
        </w:rPr>
        <w:t xml:space="preserve"> az üvegházhatású-gázkibocsátás meghatározása. Ezen törekvést a bankcsoport a net </w:t>
      </w:r>
      <w:proofErr w:type="gramStart"/>
      <w:r w:rsidRPr="00225231">
        <w:rPr>
          <w:rFonts w:cstheme="minorHAnsi"/>
        </w:rPr>
        <w:t>zéró</w:t>
      </w:r>
      <w:proofErr w:type="gramEnd"/>
      <w:r w:rsidRPr="00225231">
        <w:rPr>
          <w:rFonts w:cstheme="minorHAnsi"/>
        </w:rPr>
        <w:t xml:space="preserve"> kibocsátás elérésével tervezi </w:t>
      </w:r>
      <w:r w:rsidR="00344BD5">
        <w:rPr>
          <w:rFonts w:cstheme="minorHAnsi"/>
        </w:rPr>
        <w:t>megvalósítani</w:t>
      </w:r>
      <w:r w:rsidRPr="00225231">
        <w:rPr>
          <w:rFonts w:cstheme="minorHAnsi"/>
        </w:rPr>
        <w:t xml:space="preserve"> saját működésében és az ellátási láncaiban 2030-ra vagy akár korábbi céldátumra. A szabályozási előírásoknak megfelelően a </w:t>
      </w:r>
      <w:r>
        <w:rPr>
          <w:rFonts w:cstheme="minorHAnsi"/>
        </w:rPr>
        <w:t>bank</w:t>
      </w:r>
      <w:r w:rsidRPr="00225231">
        <w:rPr>
          <w:rFonts w:cstheme="minorHAnsi"/>
        </w:rPr>
        <w:t xml:space="preserve"> összeállította a net </w:t>
      </w:r>
      <w:proofErr w:type="spellStart"/>
      <w:r w:rsidRPr="00225231">
        <w:rPr>
          <w:rFonts w:cstheme="minorHAnsi"/>
        </w:rPr>
        <w:t>zero</w:t>
      </w:r>
      <w:proofErr w:type="spellEnd"/>
      <w:r w:rsidRPr="00225231">
        <w:rPr>
          <w:rFonts w:cstheme="minorHAnsi"/>
        </w:rPr>
        <w:t xml:space="preserve"> törekvését, összhangban az ESG stratégiájában foglaltakkal, amellyel a karbonsemlegesség útjára léphet. </w:t>
      </w:r>
    </w:p>
    <w:p w14:paraId="20D1DDE3" w14:textId="77777777" w:rsidR="0058482D" w:rsidRDefault="0058482D" w:rsidP="00225231">
      <w:pPr>
        <w:spacing w:after="0" w:line="240" w:lineRule="auto"/>
        <w:jc w:val="both"/>
        <w:rPr>
          <w:rFonts w:cstheme="minorHAnsi"/>
        </w:rPr>
      </w:pPr>
    </w:p>
    <w:p w14:paraId="20268894" w14:textId="612262A0" w:rsidR="00503526" w:rsidRPr="00225231" w:rsidRDefault="00503526" w:rsidP="00225231">
      <w:pPr>
        <w:spacing w:after="0" w:line="240" w:lineRule="auto"/>
        <w:jc w:val="both"/>
        <w:rPr>
          <w:rFonts w:cstheme="minorHAnsi"/>
        </w:rPr>
      </w:pPr>
      <w:r w:rsidRPr="00225231">
        <w:rPr>
          <w:rFonts w:cstheme="minorHAnsi"/>
        </w:rPr>
        <w:t>2022 őszén indult el az MBH Bank „</w:t>
      </w:r>
      <w:r w:rsidRPr="00225231">
        <w:rPr>
          <w:rFonts w:cstheme="minorHAnsi"/>
          <w:b/>
          <w:bCs/>
        </w:rPr>
        <w:t xml:space="preserve">Net </w:t>
      </w:r>
      <w:proofErr w:type="spellStart"/>
      <w:r w:rsidRPr="00225231">
        <w:rPr>
          <w:rFonts w:cstheme="minorHAnsi"/>
          <w:b/>
          <w:bCs/>
        </w:rPr>
        <w:t>zero</w:t>
      </w:r>
      <w:proofErr w:type="spellEnd"/>
      <w:r w:rsidRPr="00225231">
        <w:rPr>
          <w:rFonts w:cstheme="minorHAnsi"/>
          <w:b/>
          <w:bCs/>
        </w:rPr>
        <w:t>” programja</w:t>
      </w:r>
      <w:r w:rsidRPr="00225231">
        <w:rPr>
          <w:rFonts w:cstheme="minorHAnsi"/>
        </w:rPr>
        <w:t xml:space="preserve">. A kibocsátáscsökkentés mellett cél az energiahatékony működés megteremtése is. </w:t>
      </w:r>
      <w:r w:rsidR="003C1E2A">
        <w:rPr>
          <w:rFonts w:eastAsia="Times New Roman" w:cstheme="minorHAnsi"/>
          <w:color w:val="000000" w:themeColor="text1"/>
          <w:lang w:eastAsia="hu-HU"/>
        </w:rPr>
        <w:t>A</w:t>
      </w:r>
      <w:r w:rsidR="00225231" w:rsidRPr="00225231">
        <w:rPr>
          <w:rFonts w:eastAsia="Times New Roman" w:cstheme="minorHAnsi"/>
          <w:color w:val="000000" w:themeColor="text1"/>
          <w:lang w:eastAsia="hu-HU"/>
        </w:rPr>
        <w:t xml:space="preserve"> projekt innovatív tartalmát és egyediségét</w:t>
      </w:r>
      <w:r w:rsidR="003C1E2A">
        <w:rPr>
          <w:rFonts w:eastAsia="Times New Roman" w:cstheme="minorHAnsi"/>
          <w:color w:val="000000" w:themeColor="text1"/>
          <w:lang w:eastAsia="hu-HU"/>
        </w:rPr>
        <w:t xml:space="preserve"> az adja</w:t>
      </w:r>
      <w:r w:rsidR="00225231" w:rsidRPr="00225231">
        <w:rPr>
          <w:rFonts w:eastAsia="Times New Roman" w:cstheme="minorHAnsi"/>
          <w:color w:val="000000" w:themeColor="text1"/>
          <w:lang w:eastAsia="hu-HU"/>
        </w:rPr>
        <w:t xml:space="preserve">, hogy </w:t>
      </w:r>
      <w:r w:rsidR="00225231" w:rsidRPr="00225231">
        <w:rPr>
          <w:rFonts w:eastAsia="Times New Roman" w:cstheme="minorHAnsi"/>
          <w:color w:val="000000" w:themeColor="text1"/>
          <w:lang w:eastAsia="hu-HU"/>
        </w:rPr>
        <w:lastRenderedPageBreak/>
        <w:t xml:space="preserve">a karbonleltár elkészítését követően olyan valós ellentételezési projekteket hoznak majd létre, amelyekkel csökkenteni kívánják a kibocsátási értékeket. </w:t>
      </w:r>
      <w:r w:rsidR="00225231" w:rsidRPr="00803FF4">
        <w:rPr>
          <w:rFonts w:eastAsia="Times New Roman" w:cstheme="minorHAnsi"/>
          <w:b/>
          <w:bCs/>
          <w:color w:val="000000" w:themeColor="text1"/>
          <w:lang w:eastAsia="hu-HU"/>
        </w:rPr>
        <w:t xml:space="preserve">Az </w:t>
      </w:r>
      <w:proofErr w:type="spellStart"/>
      <w:r w:rsidR="00225231" w:rsidRPr="00803FF4">
        <w:rPr>
          <w:rFonts w:eastAsia="Times New Roman" w:cstheme="minorHAnsi"/>
          <w:b/>
          <w:bCs/>
          <w:color w:val="000000" w:themeColor="text1"/>
          <w:lang w:eastAsia="hu-HU"/>
        </w:rPr>
        <w:t>SBTi</w:t>
      </w:r>
      <w:proofErr w:type="spellEnd"/>
      <w:r w:rsidR="00225231" w:rsidRPr="00803FF4">
        <w:rPr>
          <w:rFonts w:eastAsia="Times New Roman" w:cstheme="minorHAnsi"/>
          <w:b/>
          <w:bCs/>
          <w:color w:val="000000" w:themeColor="text1"/>
          <w:lang w:eastAsia="hu-HU"/>
        </w:rPr>
        <w:t xml:space="preserve"> szerint elfogadottakat célozzák meg</w:t>
      </w:r>
      <w:r w:rsidRPr="00225231">
        <w:rPr>
          <w:rFonts w:cstheme="minorHAnsi"/>
        </w:rPr>
        <w:t>, amelyek eléréséhez a világ egyik legnagyobb nemzetközi civil természetvédelmi szervezetét vonják be.</w:t>
      </w:r>
    </w:p>
    <w:p w14:paraId="0152517D" w14:textId="710DD2F6" w:rsidR="00EC7F8B" w:rsidRDefault="00EC7F8B" w:rsidP="00225231">
      <w:pPr>
        <w:spacing w:after="0" w:line="240" w:lineRule="auto"/>
        <w:jc w:val="both"/>
        <w:rPr>
          <w:rFonts w:cstheme="minorHAnsi"/>
        </w:rPr>
      </w:pPr>
      <w:r w:rsidRPr="00225231">
        <w:rPr>
          <w:rFonts w:cstheme="minorHAnsi"/>
        </w:rPr>
        <w:t>A folyamat során először egy helyzetértékelés történik, majd meghatározzák a bankcsoport jelenlegi ökológiai lábnyomát, karbonkibocsátását, valamint megvizsgálják az épületek energiahatékonyságát. Ezután meghatározzák az ökológiai lábnyom csökkentésétre irányuló célokat</w:t>
      </w:r>
      <w:r w:rsidR="00BC19DE">
        <w:rPr>
          <w:rFonts w:cstheme="minorHAnsi"/>
        </w:rPr>
        <w:t xml:space="preserve"> –</w:t>
      </w:r>
      <w:r w:rsidRPr="00225231">
        <w:rPr>
          <w:rFonts w:cstheme="minorHAnsi"/>
        </w:rPr>
        <w:t xml:space="preserve"> a Net </w:t>
      </w:r>
      <w:proofErr w:type="spellStart"/>
      <w:r w:rsidRPr="00225231">
        <w:rPr>
          <w:rFonts w:cstheme="minorHAnsi"/>
        </w:rPr>
        <w:t>Zero</w:t>
      </w:r>
      <w:proofErr w:type="spellEnd"/>
      <w:r w:rsidRPr="00225231">
        <w:rPr>
          <w:rFonts w:cstheme="minorHAnsi"/>
        </w:rPr>
        <w:t xml:space="preserve"> vállalási szcenáriókat</w:t>
      </w:r>
      <w:r w:rsidR="00BC19DE">
        <w:rPr>
          <w:rFonts w:cstheme="minorHAnsi"/>
        </w:rPr>
        <w:t xml:space="preserve"> – </w:t>
      </w:r>
      <w:r w:rsidRPr="00225231">
        <w:rPr>
          <w:rFonts w:cstheme="minorHAnsi"/>
        </w:rPr>
        <w:t xml:space="preserve">valamint az ezek eléréséhez szükséges </w:t>
      </w:r>
      <w:proofErr w:type="gramStart"/>
      <w:r w:rsidRPr="00225231">
        <w:rPr>
          <w:rFonts w:cstheme="minorHAnsi"/>
        </w:rPr>
        <w:t>akciókat</w:t>
      </w:r>
      <w:proofErr w:type="gramEnd"/>
      <w:r w:rsidRPr="00225231">
        <w:rPr>
          <w:rFonts w:cstheme="minorHAnsi"/>
        </w:rPr>
        <w:t>, KPI-</w:t>
      </w:r>
      <w:proofErr w:type="spellStart"/>
      <w:r w:rsidRPr="00225231">
        <w:rPr>
          <w:rFonts w:cstheme="minorHAnsi"/>
        </w:rPr>
        <w:t>okat</w:t>
      </w:r>
      <w:proofErr w:type="spellEnd"/>
      <w:r w:rsidRPr="00225231">
        <w:rPr>
          <w:rFonts w:cstheme="minorHAnsi"/>
        </w:rPr>
        <w:t xml:space="preserve">. </w:t>
      </w:r>
    </w:p>
    <w:p w14:paraId="4056A82B" w14:textId="77777777" w:rsidR="00BC4237" w:rsidRDefault="00BC4237" w:rsidP="00225231">
      <w:pPr>
        <w:spacing w:after="0" w:line="240" w:lineRule="auto"/>
        <w:jc w:val="both"/>
        <w:rPr>
          <w:rFonts w:cstheme="minorHAnsi"/>
        </w:rPr>
      </w:pPr>
    </w:p>
    <w:p w14:paraId="4A4B546C" w14:textId="1ABC37CA" w:rsidR="00BC4237" w:rsidRPr="00803FF4" w:rsidRDefault="00BC4237" w:rsidP="00225231">
      <w:pPr>
        <w:spacing w:after="0" w:line="240" w:lineRule="auto"/>
        <w:jc w:val="both"/>
        <w:rPr>
          <w:rFonts w:cstheme="minorHAnsi"/>
          <w:b/>
          <w:bCs/>
        </w:rPr>
      </w:pPr>
      <w:r w:rsidRPr="00803FF4">
        <w:rPr>
          <w:rFonts w:cstheme="minorHAnsi"/>
          <w:b/>
          <w:bCs/>
        </w:rPr>
        <w:t>Zöld pénzügyek és</w:t>
      </w:r>
      <w:r w:rsidR="009C4860">
        <w:rPr>
          <w:rFonts w:cstheme="minorHAnsi"/>
          <w:b/>
          <w:bCs/>
        </w:rPr>
        <w:t xml:space="preserve"> </w:t>
      </w:r>
      <w:r w:rsidRPr="00803FF4">
        <w:rPr>
          <w:rFonts w:cstheme="minorHAnsi"/>
          <w:b/>
          <w:bCs/>
        </w:rPr>
        <w:t>a fenntarthatóságra</w:t>
      </w:r>
      <w:r w:rsidR="009C4860">
        <w:rPr>
          <w:rFonts w:cstheme="minorHAnsi"/>
          <w:b/>
          <w:bCs/>
        </w:rPr>
        <w:t xml:space="preserve"> való figyelemfelhívás </w:t>
      </w:r>
    </w:p>
    <w:p w14:paraId="17D538C4" w14:textId="77777777" w:rsidR="0058482D" w:rsidRDefault="0058482D" w:rsidP="00225231">
      <w:pPr>
        <w:spacing w:after="0" w:line="240" w:lineRule="auto"/>
        <w:jc w:val="both"/>
        <w:rPr>
          <w:rFonts w:cstheme="minorHAnsi"/>
          <w:iCs/>
        </w:rPr>
      </w:pPr>
    </w:p>
    <w:p w14:paraId="4E0CD2F8" w14:textId="07D26AB9" w:rsidR="00503526" w:rsidRDefault="00503526" w:rsidP="00225231">
      <w:pPr>
        <w:spacing w:after="0" w:line="240" w:lineRule="auto"/>
        <w:jc w:val="both"/>
        <w:rPr>
          <w:rFonts w:cstheme="minorHAnsi"/>
          <w:iCs/>
        </w:rPr>
      </w:pPr>
      <w:r w:rsidRPr="00225231">
        <w:rPr>
          <w:rFonts w:cstheme="minorHAnsi"/>
          <w:iCs/>
        </w:rPr>
        <w:t xml:space="preserve">2022 novemberében együttműködésbe kezdett a bank a </w:t>
      </w:r>
      <w:proofErr w:type="spellStart"/>
      <w:r w:rsidRPr="00225231">
        <w:rPr>
          <w:rFonts w:cstheme="minorHAnsi"/>
          <w:iCs/>
        </w:rPr>
        <w:t>Mastercarddal</w:t>
      </w:r>
      <w:proofErr w:type="spellEnd"/>
      <w:r w:rsidRPr="00225231">
        <w:rPr>
          <w:rFonts w:cstheme="minorHAnsi"/>
          <w:iCs/>
        </w:rPr>
        <w:t>, és csatlakozott a fizetéstechnológiai cég „</w:t>
      </w:r>
      <w:proofErr w:type="spellStart"/>
      <w:r w:rsidRPr="00225231">
        <w:rPr>
          <w:rFonts w:cstheme="minorHAnsi"/>
          <w:b/>
          <w:bCs/>
          <w:iCs/>
        </w:rPr>
        <w:t>Priceless</w:t>
      </w:r>
      <w:proofErr w:type="spellEnd"/>
      <w:r w:rsidRPr="00225231">
        <w:rPr>
          <w:rFonts w:cstheme="minorHAnsi"/>
          <w:b/>
          <w:bCs/>
          <w:iCs/>
        </w:rPr>
        <w:t xml:space="preserve"> </w:t>
      </w:r>
      <w:proofErr w:type="spellStart"/>
      <w:r w:rsidRPr="00225231">
        <w:rPr>
          <w:rFonts w:cstheme="minorHAnsi"/>
          <w:b/>
          <w:bCs/>
          <w:iCs/>
        </w:rPr>
        <w:t>Planet</w:t>
      </w:r>
      <w:proofErr w:type="spellEnd"/>
      <w:r w:rsidRPr="00225231">
        <w:rPr>
          <w:rFonts w:cstheme="minorHAnsi"/>
          <w:b/>
          <w:bCs/>
          <w:iCs/>
        </w:rPr>
        <w:t xml:space="preserve"> Koalíciójához</w:t>
      </w:r>
      <w:r w:rsidRPr="00225231">
        <w:rPr>
          <w:rFonts w:cstheme="minorHAnsi"/>
          <w:iCs/>
        </w:rPr>
        <w:t xml:space="preserve">”. A bankcsoport az összefogás keretén belül szerette volna </w:t>
      </w:r>
      <w:r w:rsidRPr="00225231">
        <w:rPr>
          <w:rFonts w:cstheme="minorHAnsi"/>
          <w:b/>
          <w:iCs/>
        </w:rPr>
        <w:t>felhívni a fiatalok figyelmét a fenntarthatóságra és a zöld pénzügyek fontosságára</w:t>
      </w:r>
      <w:r w:rsidRPr="00225231">
        <w:rPr>
          <w:rFonts w:cstheme="minorHAnsi"/>
          <w:iCs/>
        </w:rPr>
        <w:t>.</w:t>
      </w:r>
      <w:r w:rsidRPr="00225231">
        <w:rPr>
          <w:rFonts w:cstheme="minorHAnsi"/>
        </w:rPr>
        <w:t xml:space="preserve"> Az </w:t>
      </w:r>
      <w:r w:rsidRPr="00225231">
        <w:rPr>
          <w:rFonts w:cstheme="minorHAnsi"/>
          <w:iCs/>
        </w:rPr>
        <w:t xml:space="preserve">együttműködés során különböző </w:t>
      </w:r>
      <w:proofErr w:type="gramStart"/>
      <w:r w:rsidRPr="00225231">
        <w:rPr>
          <w:rFonts w:cstheme="minorHAnsi"/>
          <w:iCs/>
        </w:rPr>
        <w:t>aktivitásokkal</w:t>
      </w:r>
      <w:proofErr w:type="gramEnd"/>
      <w:r w:rsidRPr="00225231">
        <w:rPr>
          <w:rFonts w:cstheme="minorHAnsi"/>
          <w:iCs/>
        </w:rPr>
        <w:t xml:space="preserve"> és tartalmakkal</w:t>
      </w:r>
      <w:r w:rsidR="00BC19DE">
        <w:rPr>
          <w:rFonts w:cstheme="minorHAnsi"/>
          <w:iCs/>
        </w:rPr>
        <w:t xml:space="preserve"> </w:t>
      </w:r>
      <w:r w:rsidRPr="00225231">
        <w:rPr>
          <w:rFonts w:cstheme="minorHAnsi"/>
          <w:iCs/>
        </w:rPr>
        <w:t>arra hívta fel a lakosság, és azon belül is a fiatalok figyelmét</w:t>
      </w:r>
      <w:r w:rsidR="003C1E2A">
        <w:rPr>
          <w:rFonts w:cstheme="minorHAnsi"/>
          <w:iCs/>
        </w:rPr>
        <w:t xml:space="preserve"> a bank</w:t>
      </w:r>
      <w:r w:rsidRPr="00225231">
        <w:rPr>
          <w:rFonts w:cstheme="minorHAnsi"/>
          <w:iCs/>
        </w:rPr>
        <w:t xml:space="preserve">, hogy egyéni szinten mi tehető a fenntarthatóságért a pénzügyek területén. A program részeként </w:t>
      </w:r>
      <w:r w:rsidRPr="00225231">
        <w:rPr>
          <w:rFonts w:cstheme="minorHAnsi"/>
          <w:b/>
          <w:iCs/>
        </w:rPr>
        <w:t>országos reprezentatív kutatást készített</w:t>
      </w:r>
      <w:r w:rsidRPr="00225231">
        <w:rPr>
          <w:rFonts w:cstheme="minorHAnsi"/>
          <w:iCs/>
        </w:rPr>
        <w:t xml:space="preserve"> a témában a bankcsoport, hogy felmérje a fiatalok (18-30 év közöttiek) zöld </w:t>
      </w:r>
      <w:proofErr w:type="spellStart"/>
      <w:r w:rsidRPr="00225231">
        <w:rPr>
          <w:rFonts w:cstheme="minorHAnsi"/>
          <w:iCs/>
        </w:rPr>
        <w:t>bankoláshoz</w:t>
      </w:r>
      <w:proofErr w:type="spellEnd"/>
      <w:r w:rsidRPr="00225231">
        <w:rPr>
          <w:rFonts w:cstheme="minorHAnsi"/>
          <w:iCs/>
        </w:rPr>
        <w:t>, pénzügyekhez való hozzáállását.</w:t>
      </w:r>
    </w:p>
    <w:p w14:paraId="3BA8C555" w14:textId="77777777" w:rsidR="007B0C9F" w:rsidRDefault="007B0C9F" w:rsidP="00225231">
      <w:pPr>
        <w:spacing w:after="0" w:line="240" w:lineRule="auto"/>
        <w:jc w:val="both"/>
        <w:rPr>
          <w:rFonts w:cstheme="minorHAnsi"/>
          <w:iCs/>
        </w:rPr>
      </w:pPr>
    </w:p>
    <w:p w14:paraId="2C993AFE" w14:textId="269665D7" w:rsidR="007B0C9F" w:rsidRPr="00803FF4" w:rsidRDefault="007B0C9F" w:rsidP="00225231">
      <w:pPr>
        <w:spacing w:after="0" w:line="240" w:lineRule="auto"/>
        <w:jc w:val="both"/>
        <w:rPr>
          <w:rFonts w:cstheme="minorHAnsi"/>
          <w:b/>
          <w:bCs/>
          <w:iCs/>
        </w:rPr>
      </w:pPr>
      <w:r w:rsidRPr="00803FF4">
        <w:rPr>
          <w:rFonts w:cstheme="minorHAnsi"/>
          <w:b/>
          <w:bCs/>
          <w:iCs/>
        </w:rPr>
        <w:t>Lépések a zöld működés irányába</w:t>
      </w:r>
    </w:p>
    <w:p w14:paraId="5D065487" w14:textId="77777777" w:rsidR="00225231" w:rsidRPr="00225231" w:rsidRDefault="00225231" w:rsidP="00225231">
      <w:pPr>
        <w:spacing w:after="0" w:line="240" w:lineRule="auto"/>
        <w:jc w:val="both"/>
        <w:rPr>
          <w:rFonts w:cstheme="minorHAnsi"/>
          <w:iCs/>
        </w:rPr>
      </w:pPr>
    </w:p>
    <w:p w14:paraId="56E59B94" w14:textId="77777777" w:rsidR="00503526" w:rsidRPr="00225231" w:rsidRDefault="00503526" w:rsidP="00225231">
      <w:pPr>
        <w:spacing w:after="0" w:line="240" w:lineRule="auto"/>
        <w:jc w:val="both"/>
        <w:rPr>
          <w:rFonts w:cstheme="minorHAnsi"/>
          <w:iCs/>
        </w:rPr>
      </w:pPr>
      <w:r w:rsidRPr="00225231">
        <w:rPr>
          <w:rFonts w:cstheme="minorHAnsi"/>
          <w:iCs/>
        </w:rPr>
        <w:t xml:space="preserve">Szintén 2022 novemberében csatlakozott az </w:t>
      </w:r>
      <w:r w:rsidRPr="00225231">
        <w:rPr>
          <w:rFonts w:cstheme="minorHAnsi"/>
          <w:b/>
          <w:iCs/>
        </w:rPr>
        <w:t>ENSZ</w:t>
      </w:r>
      <w:r w:rsidRPr="00225231">
        <w:rPr>
          <w:rFonts w:cstheme="minorHAnsi"/>
          <w:iCs/>
        </w:rPr>
        <w:t xml:space="preserve"> által létrehozott globális együttműködéshez, és a hazai bankok közül az elsők között írta alá a </w:t>
      </w:r>
      <w:r w:rsidRPr="00225231">
        <w:rPr>
          <w:rFonts w:cstheme="minorHAnsi"/>
          <w:b/>
          <w:bCs/>
          <w:iCs/>
        </w:rPr>
        <w:t xml:space="preserve">Felelős Banki Irányelveket </w:t>
      </w:r>
      <w:r w:rsidRPr="00225231">
        <w:rPr>
          <w:rFonts w:cstheme="minorHAnsi"/>
          <w:iCs/>
        </w:rPr>
        <w:t>a bankcsoport. A nemzetközi összefogás célja, hogy megkönnyítse a pénzügyi szektor közeledését a fenntarthatóság felé. A bankcsoport ezzel az elhatározásával szeretne újabb lépést tenni a felelős és zöld működés irányába.</w:t>
      </w:r>
    </w:p>
    <w:p w14:paraId="418E631E" w14:textId="77777777" w:rsidR="00E56624" w:rsidRDefault="00E56624" w:rsidP="00225231">
      <w:pPr>
        <w:spacing w:after="0" w:line="240" w:lineRule="auto"/>
        <w:jc w:val="both"/>
        <w:rPr>
          <w:rFonts w:cstheme="minorHAnsi"/>
          <w:iCs/>
        </w:rPr>
      </w:pPr>
    </w:p>
    <w:p w14:paraId="0E7D5463" w14:textId="07EB8A33" w:rsidR="00503526" w:rsidRPr="00225231" w:rsidRDefault="003C1E2A" w:rsidP="00225231">
      <w:pPr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A bankcsoport karbonlányomának csökkentése érdekében </w:t>
      </w:r>
      <w:r w:rsidR="00503526" w:rsidRPr="00225231">
        <w:rPr>
          <w:rFonts w:cstheme="minorHAnsi"/>
          <w:iCs/>
        </w:rPr>
        <w:t>2023 tavaszán indult útnak a</w:t>
      </w:r>
      <w:r w:rsidR="00DE65B6">
        <w:rPr>
          <w:rFonts w:cstheme="minorHAnsi"/>
          <w:iCs/>
        </w:rPr>
        <w:t>z</w:t>
      </w:r>
      <w:r w:rsidR="00503526" w:rsidRPr="00225231">
        <w:rPr>
          <w:rFonts w:cstheme="minorHAnsi"/>
          <w:iCs/>
        </w:rPr>
        <w:t xml:space="preserve"> </w:t>
      </w:r>
      <w:r w:rsidR="00503526" w:rsidRPr="00225231">
        <w:rPr>
          <w:rFonts w:cstheme="minorHAnsi"/>
          <w:b/>
          <w:bCs/>
          <w:iCs/>
        </w:rPr>
        <w:t xml:space="preserve">MBH </w:t>
      </w:r>
      <w:proofErr w:type="gramStart"/>
      <w:r w:rsidR="00503526" w:rsidRPr="00225231">
        <w:rPr>
          <w:rFonts w:cstheme="minorHAnsi"/>
          <w:b/>
          <w:bCs/>
          <w:iCs/>
        </w:rPr>
        <w:t>Erdő</w:t>
      </w:r>
      <w:r w:rsidR="00503526" w:rsidRPr="00225231">
        <w:rPr>
          <w:rFonts w:cstheme="minorHAnsi"/>
          <w:iCs/>
        </w:rPr>
        <w:t xml:space="preserve"> kezdeményezés</w:t>
      </w:r>
      <w:proofErr w:type="gramEnd"/>
      <w:r w:rsidR="00503526" w:rsidRPr="00225231">
        <w:rPr>
          <w:rFonts w:cstheme="minorHAnsi"/>
          <w:iCs/>
        </w:rPr>
        <w:t xml:space="preserve">. Tízezer facsemetét telepített az MBH Bank a Dél-Dunántúlon – a bankcsoport ezzel is szeretne hozzájárulni egy élhetőbb jövő és zöldebb környezet megteremtéséhez. A kezdeményezés során hazánkban őshonos fákat ültetett el idén márciusban az a 140 bankcsoporti dolgozó, aki </w:t>
      </w:r>
      <w:proofErr w:type="gramStart"/>
      <w:r w:rsidR="00503526" w:rsidRPr="00225231">
        <w:rPr>
          <w:rFonts w:cstheme="minorHAnsi"/>
          <w:iCs/>
        </w:rPr>
        <w:t>aktívan</w:t>
      </w:r>
      <w:proofErr w:type="gramEnd"/>
      <w:r w:rsidR="00503526" w:rsidRPr="00225231">
        <w:rPr>
          <w:rFonts w:cstheme="minorHAnsi"/>
          <w:iCs/>
        </w:rPr>
        <w:t xml:space="preserve"> is szeretett volna részt venni az ESG célok elérésében, </w:t>
      </w:r>
      <w:r>
        <w:rPr>
          <w:rFonts w:cstheme="minorHAnsi"/>
          <w:iCs/>
        </w:rPr>
        <w:t>a</w:t>
      </w:r>
      <w:r w:rsidR="00503526" w:rsidRPr="00225231">
        <w:rPr>
          <w:rFonts w:cstheme="minorHAnsi"/>
          <w:iCs/>
        </w:rPr>
        <w:t xml:space="preserve">mely az ESG stratégia </w:t>
      </w:r>
      <w:proofErr w:type="spellStart"/>
      <w:r w:rsidR="00503526" w:rsidRPr="00225231">
        <w:rPr>
          <w:rFonts w:cstheme="minorHAnsi"/>
          <w:iCs/>
        </w:rPr>
        <w:t>dekarbonizációs</w:t>
      </w:r>
      <w:proofErr w:type="spellEnd"/>
      <w:r w:rsidR="00503526" w:rsidRPr="00225231">
        <w:rPr>
          <w:rFonts w:cstheme="minorHAnsi"/>
          <w:iCs/>
        </w:rPr>
        <w:t xml:space="preserve"> és szemléletformálási </w:t>
      </w:r>
      <w:proofErr w:type="spellStart"/>
      <w:r w:rsidR="00503526" w:rsidRPr="00225231">
        <w:rPr>
          <w:rFonts w:cstheme="minorHAnsi"/>
          <w:iCs/>
        </w:rPr>
        <w:t>pilléreihez</w:t>
      </w:r>
      <w:proofErr w:type="spellEnd"/>
      <w:r w:rsidR="00503526" w:rsidRPr="00225231">
        <w:rPr>
          <w:rFonts w:cstheme="minorHAnsi"/>
          <w:iCs/>
        </w:rPr>
        <w:t xml:space="preserve"> kapcsolódik. Az ültetésben egy helyi szakmai szervezet segítette a dolgozók munkáját, ezzel is biztosítva a növények szakértői gondozását.</w:t>
      </w:r>
    </w:p>
    <w:p w14:paraId="791B0F50" w14:textId="77777777" w:rsidR="00EC7F8B" w:rsidRPr="00225231" w:rsidRDefault="00EC7F8B" w:rsidP="0022523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14:paraId="1E27567E" w14:textId="77777777" w:rsidR="00EC7F8B" w:rsidRPr="00225231" w:rsidRDefault="00EC7F8B" w:rsidP="00225231">
      <w:pPr>
        <w:spacing w:after="0" w:line="240" w:lineRule="auto"/>
        <w:jc w:val="both"/>
        <w:rPr>
          <w:rFonts w:cstheme="minorHAnsi"/>
        </w:rPr>
      </w:pPr>
      <w:r w:rsidRPr="00225231">
        <w:rPr>
          <w:rFonts w:cstheme="minorHAnsi"/>
          <w:iCs/>
        </w:rPr>
        <w:t xml:space="preserve">2023 júniusában – követve a három éve tartó hagyományt – ismét </w:t>
      </w:r>
      <w:r w:rsidRPr="00225231">
        <w:rPr>
          <w:rFonts w:cstheme="minorHAnsi"/>
        </w:rPr>
        <w:t>vízre száll a hajó</w:t>
      </w:r>
      <w:r w:rsidR="00E56624">
        <w:rPr>
          <w:rFonts w:cstheme="minorHAnsi"/>
        </w:rPr>
        <w:t>juk</w:t>
      </w:r>
      <w:r w:rsidRPr="00225231">
        <w:rPr>
          <w:rFonts w:cstheme="minorHAnsi"/>
        </w:rPr>
        <w:t xml:space="preserve"> a Tisza-tavi </w:t>
      </w:r>
      <w:r w:rsidRPr="00225231">
        <w:rPr>
          <w:rFonts w:cstheme="minorHAnsi"/>
          <w:b/>
          <w:bCs/>
        </w:rPr>
        <w:t>PET Kupán</w:t>
      </w:r>
      <w:r w:rsidRPr="00225231">
        <w:rPr>
          <w:rFonts w:cstheme="minorHAnsi"/>
        </w:rPr>
        <w:t xml:space="preserve">, </w:t>
      </w:r>
      <w:r w:rsidRPr="00225231">
        <w:rPr>
          <w:rFonts w:cstheme="minorHAnsi"/>
          <w:iCs/>
        </w:rPr>
        <w:t>a bankcsoport színeiben.</w:t>
      </w:r>
      <w:r w:rsidRPr="00225231">
        <w:rPr>
          <w:rFonts w:cstheme="minorHAnsi"/>
        </w:rPr>
        <w:t xml:space="preserve"> Tizenkét önkéntes munkatárs „veszi fel a kesztyűt és a küzdelmet” a szemét ellen, hozzájárulva a hulladékgyűjtési verseny eredményességéhez.</w:t>
      </w:r>
    </w:p>
    <w:p w14:paraId="662DDEF0" w14:textId="77777777" w:rsidR="00503526" w:rsidRDefault="00503526" w:rsidP="00EC7F8B"/>
    <w:sectPr w:rsidR="00503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862ED"/>
    <w:multiLevelType w:val="hybridMultilevel"/>
    <w:tmpl w:val="CAC46A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B63D0"/>
    <w:multiLevelType w:val="hybridMultilevel"/>
    <w:tmpl w:val="CB2CCDB0"/>
    <w:lvl w:ilvl="0" w:tplc="40E6250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26"/>
    <w:rsid w:val="000249D2"/>
    <w:rsid w:val="0007203E"/>
    <w:rsid w:val="00084C2A"/>
    <w:rsid w:val="000C00AF"/>
    <w:rsid w:val="00124C33"/>
    <w:rsid w:val="00145563"/>
    <w:rsid w:val="00225231"/>
    <w:rsid w:val="002E64F0"/>
    <w:rsid w:val="00344BD5"/>
    <w:rsid w:val="0035048C"/>
    <w:rsid w:val="003C1E2A"/>
    <w:rsid w:val="004445F0"/>
    <w:rsid w:val="00503526"/>
    <w:rsid w:val="0058482D"/>
    <w:rsid w:val="005E2213"/>
    <w:rsid w:val="007B0C9F"/>
    <w:rsid w:val="00803FF4"/>
    <w:rsid w:val="00812020"/>
    <w:rsid w:val="008423D0"/>
    <w:rsid w:val="00874011"/>
    <w:rsid w:val="00900FE9"/>
    <w:rsid w:val="00932926"/>
    <w:rsid w:val="009C4860"/>
    <w:rsid w:val="00A42A47"/>
    <w:rsid w:val="00AB4653"/>
    <w:rsid w:val="00AC2E7E"/>
    <w:rsid w:val="00B810CD"/>
    <w:rsid w:val="00BB248F"/>
    <w:rsid w:val="00BB782A"/>
    <w:rsid w:val="00BC19DE"/>
    <w:rsid w:val="00BC4237"/>
    <w:rsid w:val="00BD5D1D"/>
    <w:rsid w:val="00C01E29"/>
    <w:rsid w:val="00CF163E"/>
    <w:rsid w:val="00D7189B"/>
    <w:rsid w:val="00DE65B6"/>
    <w:rsid w:val="00E56624"/>
    <w:rsid w:val="00E811DC"/>
    <w:rsid w:val="00E87BE3"/>
    <w:rsid w:val="00EC3194"/>
    <w:rsid w:val="00EC7F8B"/>
    <w:rsid w:val="00F048D3"/>
    <w:rsid w:val="00F104C2"/>
    <w:rsid w:val="00F700A5"/>
    <w:rsid w:val="00FA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3110"/>
  <w15:chartTrackingRefBased/>
  <w15:docId w15:val="{D06565C9-EE5B-4891-8DB5-C1B9CEE1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3526"/>
    <w:pPr>
      <w:spacing w:line="256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035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035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aszerbekezdsChar">
    <w:name w:val="Listaszerű bekezdés Char"/>
    <w:aliases w:val="Számozott lista 1 Char,Main numbered paragraph Char,Numbered List Paragraph Char,lista_2 Char,Welt L Char Char,Welt L Char1,Bullet List Char,FooterText Char,numbered Char,Paragraphe de liste1 Char,Bulletr List Paragraph Char"/>
    <w:link w:val="Listaszerbekezds"/>
    <w:uiPriority w:val="34"/>
    <w:locked/>
    <w:rsid w:val="00503526"/>
  </w:style>
  <w:style w:type="paragraph" w:styleId="Listaszerbekezds">
    <w:name w:val="List Paragraph"/>
    <w:aliases w:val="Számozott lista 1,Main numbered paragraph,Numbered List Paragraph,lista_2,Welt L Char,Welt L,Bullet List,FooterText,numbered,Paragraphe de liste1,Bulletr List Paragraph,列出段落,列出段落1,Listeafsnit1,Parágrafo da Lista1,リスト段落1,LISTA,Dot pt"/>
    <w:basedOn w:val="Norml"/>
    <w:link w:val="ListaszerbekezdsChar"/>
    <w:uiPriority w:val="34"/>
    <w:qFormat/>
    <w:rsid w:val="00503526"/>
    <w:pPr>
      <w:spacing w:line="252" w:lineRule="auto"/>
      <w:ind w:left="720"/>
      <w:contextualSpacing/>
    </w:pPr>
  </w:style>
  <w:style w:type="paragraph" w:styleId="Vltozat">
    <w:name w:val="Revision"/>
    <w:hidden/>
    <w:uiPriority w:val="99"/>
    <w:semiHidden/>
    <w:rsid w:val="00874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5556</Characters>
  <Application>Microsoft Office Word</Application>
  <DocSecurity>4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Bank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Zsombok Daniella (Budapest Bank)</dc:creator>
  <cp:keywords/>
  <dc:description/>
  <cp:lastModifiedBy>Zsombok Daniella (Budapest Bank)</cp:lastModifiedBy>
  <cp:revision>2</cp:revision>
  <dcterms:created xsi:type="dcterms:W3CDTF">2023-06-06T12:30:00Z</dcterms:created>
  <dcterms:modified xsi:type="dcterms:W3CDTF">2023-06-06T12:30:00Z</dcterms:modified>
</cp:coreProperties>
</file>